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shd w:val="clear" w:color="auto" w:fill="FFFFFF"/>
          <w:lang w:eastAsia="zh-CN"/>
        </w:rPr>
        <w:t>申报中级职称评审条件：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000000"/>
          <w:szCs w:val="2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both"/>
        <w:textAlignment w:val="auto"/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  <w:t>申报中级职称学历、资历要求：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both"/>
        <w:textAlignment w:val="auto"/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  <w:t>）所学专业与所从事专业一致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1．获得博士学位后从事专业技术工作，可初定中级职称。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2．获得硕士学历或学位后从事专业技术工作满3年，可初定中级职称。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3．获得大学本科学历或学士学位、大学专科学历，取得助理级职称后，从事专业技术工作4年以上，可申报评审中级职称。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获得中专学历，取得助理级职称后，从事专业技术工作5年以上，可申报评审中级职称。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both"/>
        <w:textAlignment w:val="auto"/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  <w:t>所学专业与所从事专业不一致人员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  <w:t>1．获得其他专业博士学位后从事专业技术工作1年以上，可考核认定或评审中级职称。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  <w:t>2．获得其他专业硕士学历或学位，从事专业技术工作4年以上，可考核认定或评审中级职称。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  <w:t>3．获得其他专业大学本科学历或学士学位或大学专科学历，取得助理级职称后，从事专业技术工作5年以上，可申报评审中级职称。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shd w:val="clear" w:color="auto" w:fill="FFFFFF"/>
          <w:lang w:val="en-US" w:eastAsia="zh-CN"/>
        </w:rPr>
        <w:t>4．获得其他专业中专学历，取得助理级职称后，从事专业技术工作6年以上，可申报评审中级职称。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000000"/>
          <w:sz w:val="22"/>
          <w:szCs w:val="22"/>
          <w:shd w:val="clear" w:color="auto" w:fill="FFFFFF"/>
          <w:lang w:eastAsia="zh-CN"/>
        </w:rPr>
        <w:t>关于中级职称破格条件：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取得助理级职称后具备下列条件的，可破格1年申报：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  <w:t>市（厅）级科技进步、技术发明、自然科学、人文社会科学等三等奖（及相应奖项）以上获奖项目的主要完成人（排名前5，以个人奖励证书为准）。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/>
          <w:color w:val="000000"/>
          <w:sz w:val="22"/>
          <w:szCs w:val="2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从事建设工程科技管理</w:t>
      </w:r>
      <w:r>
        <w:rPr>
          <w:rFonts w:hint="eastAsia"/>
          <w:sz w:val="22"/>
          <w:szCs w:val="24"/>
        </w:rPr>
        <w:t>(含质量监督、安全监督、</w:t>
      </w:r>
      <w:r>
        <w:rPr>
          <w:rFonts w:hint="eastAsia"/>
          <w:b/>
          <w:bCs/>
          <w:sz w:val="22"/>
          <w:szCs w:val="24"/>
        </w:rPr>
        <w:t>工程监理</w:t>
      </w:r>
      <w:r>
        <w:rPr>
          <w:rFonts w:hint="eastAsia"/>
          <w:sz w:val="22"/>
          <w:szCs w:val="24"/>
        </w:rPr>
        <w:t>、工程造价、建筑经济、技术开发、咨询服务)</w:t>
      </w:r>
      <w:r>
        <w:rPr>
          <w:rFonts w:hint="eastAsia"/>
          <w:b/>
          <w:bCs/>
          <w:sz w:val="22"/>
          <w:szCs w:val="24"/>
        </w:rPr>
        <w:t>的工程技术人员，任现职（从业）以来，须具备下列条件之一</w:t>
      </w:r>
      <w:r>
        <w:rPr>
          <w:rFonts w:hint="eastAsia"/>
          <w:sz w:val="22"/>
          <w:szCs w:val="24"/>
        </w:rPr>
        <w:t>：   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1、参加过区级以上科研项目，其研究成果通过评审鉴定。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2、参加过1以上项中型工业建筑工程项目或2项以上小型工程项目主要实施文件的编制工作。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3、参加过1项以上中型工业建筑工程项目或2项以上小型工程项目的可行性研究。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4、参加过开发具有较高水平的新技术、新工艺、新产品、新材料，并在工程中推广应用。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5、参加过2项以上中型工程项目，或3项以上小型工程项目的科技管理工作，任务完成好。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6、独立编写2项以上小型工程项目的招标书、投标书。   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7、参加起草编制过国家、行业、地方或企业标准、规范和规程、标准图集。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业绩成果要求</w:t>
      </w:r>
      <w:r>
        <w:rPr>
          <w:rFonts w:hint="eastAsia"/>
          <w:b/>
          <w:bCs/>
          <w:sz w:val="22"/>
          <w:szCs w:val="24"/>
          <w:lang w:eastAsia="zh-CN"/>
        </w:rPr>
        <w:t>：</w:t>
      </w:r>
      <w:r>
        <w:rPr>
          <w:rFonts w:hint="eastAsia"/>
          <w:b/>
          <w:bCs/>
          <w:sz w:val="22"/>
          <w:szCs w:val="24"/>
        </w:rPr>
        <w:t> 任现职（从业）以来须具备下列条件之一：</w:t>
      </w:r>
      <w:r>
        <w:rPr>
          <w:rFonts w:hint="eastAsia"/>
          <w:sz w:val="22"/>
          <w:szCs w:val="24"/>
        </w:rPr>
        <w:t>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1.</w:t>
      </w:r>
      <w:r>
        <w:rPr>
          <w:rFonts w:hint="eastAsia"/>
          <w:sz w:val="22"/>
          <w:szCs w:val="24"/>
        </w:rPr>
        <w:t>区级科技进步三等奖（或相应奖项）以上获奖项目的主要完成人（前5名，以个人证书为准）。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2.</w:t>
      </w:r>
      <w:r>
        <w:rPr>
          <w:rFonts w:hint="eastAsia"/>
          <w:sz w:val="22"/>
          <w:szCs w:val="24"/>
        </w:rPr>
        <w:t>市(厅)级优秀设计(含优秀勘察、优秀建筑软件、优秀标准设计)获奖项目的主要完成人（前5名，以个人证书为准）。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3.</w:t>
      </w:r>
      <w:r>
        <w:rPr>
          <w:rFonts w:hint="eastAsia"/>
          <w:sz w:val="22"/>
          <w:szCs w:val="24"/>
        </w:rPr>
        <w:t>市(厅)级以上优质工程的主要完成人（前5名，以个人证书为准）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4.</w:t>
      </w:r>
      <w:r>
        <w:rPr>
          <w:rFonts w:hint="eastAsia"/>
          <w:sz w:val="22"/>
          <w:szCs w:val="24"/>
          <w:lang w:eastAsia="zh-CN"/>
        </w:rPr>
        <w:t>主持或作为主要业务骨干参加市级以上重点科研项目，取得显著经济效益。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5.</w:t>
      </w:r>
      <w:r>
        <w:rPr>
          <w:rFonts w:hint="eastAsia"/>
          <w:sz w:val="22"/>
          <w:szCs w:val="24"/>
          <w:lang w:eastAsia="zh-CN"/>
        </w:rPr>
        <w:t>在建设工程中，应用先进技术和经验，有较大创新和突破，取得社会、经济效益，经市（厅）级以上行业主管部门鉴定认可，或获得市级以上主管部门表彰或奖励。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6.</w:t>
      </w:r>
      <w:r>
        <w:rPr>
          <w:rFonts w:hint="eastAsia"/>
          <w:sz w:val="22"/>
          <w:szCs w:val="24"/>
          <w:lang w:eastAsia="zh-CN"/>
        </w:rPr>
        <w:t>解决设计、施工中的较复杂疑难类技术问题，在处理工程质量安全事故中，措施得当，效果显著，经区级以上行业主管部门认可。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7.</w:t>
      </w:r>
      <w:r>
        <w:rPr>
          <w:rFonts w:hint="eastAsia"/>
          <w:sz w:val="22"/>
          <w:szCs w:val="24"/>
          <w:lang w:eastAsia="zh-CN"/>
        </w:rPr>
        <w:t>获得发明专利或者实用新型专利。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both"/>
        <w:textAlignment w:val="auto"/>
        <w:rPr>
          <w:rFonts w:hint="eastAsia"/>
          <w:b/>
          <w:bCs/>
          <w:sz w:val="22"/>
          <w:szCs w:val="24"/>
          <w:lang w:eastAsia="zh-CN"/>
        </w:rPr>
      </w:pPr>
      <w:r>
        <w:rPr>
          <w:rFonts w:hint="eastAsia"/>
          <w:b/>
          <w:bCs/>
          <w:sz w:val="22"/>
          <w:szCs w:val="24"/>
          <w:lang w:eastAsia="zh-CN"/>
        </w:rPr>
        <w:t>论文论著要求：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eastAsia="zh-CN"/>
        </w:rPr>
        <w:t>任现职（从业）以来，独立或作为第一作者发表本专业研究论文，或作为主要编著者出版本专业研究著作，</w:t>
      </w:r>
      <w:r>
        <w:rPr>
          <w:rFonts w:hint="eastAsia"/>
          <w:b/>
          <w:bCs/>
          <w:sz w:val="22"/>
          <w:szCs w:val="24"/>
          <w:lang w:eastAsia="zh-CN"/>
        </w:rPr>
        <w:t>具备下列条件之一：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1.</w:t>
      </w:r>
      <w:r>
        <w:rPr>
          <w:rFonts w:hint="eastAsia"/>
          <w:sz w:val="22"/>
          <w:szCs w:val="24"/>
          <w:lang w:eastAsia="zh-CN"/>
        </w:rPr>
        <w:t>出版本专业著作，本人撰写</w:t>
      </w:r>
      <w:r>
        <w:rPr>
          <w:rFonts w:hint="eastAsia"/>
          <w:sz w:val="22"/>
          <w:szCs w:val="24"/>
          <w:lang w:val="en-US" w:eastAsia="zh-CN"/>
        </w:rPr>
        <w:t>2万字以上。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2.结合本专业工作实际，</w:t>
      </w:r>
      <w:r>
        <w:rPr>
          <w:rFonts w:hint="eastAsia"/>
          <w:b/>
          <w:bCs/>
          <w:sz w:val="22"/>
          <w:szCs w:val="24"/>
          <w:lang w:val="en-US" w:eastAsia="zh-CN"/>
        </w:rPr>
        <w:t>撰写</w:t>
      </w:r>
      <w:r>
        <w:rPr>
          <w:rFonts w:hint="eastAsia"/>
          <w:sz w:val="22"/>
          <w:szCs w:val="24"/>
          <w:lang w:val="en-US" w:eastAsia="zh-CN"/>
        </w:rPr>
        <w:t>有一定水平的研究论文、专项研究报告、技术分析、技术总结、立项研究（论证）报告</w:t>
      </w:r>
      <w:r>
        <w:rPr>
          <w:rFonts w:hint="eastAsia"/>
          <w:b/>
          <w:bCs/>
          <w:sz w:val="22"/>
          <w:szCs w:val="24"/>
          <w:lang w:val="en-US" w:eastAsia="zh-CN"/>
        </w:rPr>
        <w:t>2篇以上</w:t>
      </w:r>
      <w:r>
        <w:rPr>
          <w:rFonts w:hint="eastAsia"/>
          <w:sz w:val="22"/>
          <w:szCs w:val="24"/>
          <w:lang w:val="en-US" w:eastAsia="zh-CN"/>
        </w:rPr>
        <w:t>。其中，在本专业领域公开刊物（须有ISSN和CN刊号）或本行业市级以上专业期刊</w:t>
      </w:r>
      <w:r>
        <w:rPr>
          <w:rFonts w:hint="eastAsia"/>
          <w:b/>
          <w:bCs/>
          <w:sz w:val="22"/>
          <w:szCs w:val="24"/>
          <w:lang w:val="en-US" w:eastAsia="zh-CN"/>
        </w:rPr>
        <w:t>发表</w:t>
      </w:r>
      <w:r>
        <w:rPr>
          <w:rFonts w:hint="eastAsia"/>
          <w:sz w:val="22"/>
          <w:szCs w:val="24"/>
          <w:lang w:val="en-US" w:eastAsia="zh-CN"/>
        </w:rPr>
        <w:t>本专业研究论文</w:t>
      </w:r>
      <w:r>
        <w:rPr>
          <w:rFonts w:hint="eastAsia"/>
          <w:b/>
          <w:bCs/>
          <w:sz w:val="22"/>
          <w:szCs w:val="24"/>
          <w:lang w:val="en-US" w:eastAsia="zh-CN"/>
        </w:rPr>
        <w:t>1篇以上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3CAF25"/>
    <w:multiLevelType w:val="singleLevel"/>
    <w:tmpl w:val="EC3CAF25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13825911"/>
    <w:multiLevelType w:val="singleLevel"/>
    <w:tmpl w:val="1382591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E4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2019-06-18T07:45:24Z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